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6"/>
          <w:szCs w:val="36"/>
        </w:rPr>
        <w:t xml:space="preserve">MODUL PERTEMUAN 1</w:t>
      </w:r>
    </w:p>
    <w:p>
      <w:pPr>
        <w:spacing w:after="40"/>
        <w:jc w:val="center"/>
      </w:pPr>
      <w:r>
        <w:rPr>
          <w:rFonts w:ascii="Calibri" w:cs="Calibri" w:eastAsia="Calibri" w:hAnsi="Calibri"/>
          <w:b/>
          <w:bCs/>
          <w:color w:val="2E5AAC"/>
          <w:sz w:val="26"/>
          <w:szCs w:val="26"/>
        </w:rPr>
        <w:t xml:space="preserve">Pengenalan AI untuk Pendidikan dan Etika Pemanfaatannya</w:t>
      </w:r>
    </w:p>
    <w:p>
      <w:pPr>
        <w:spacing w:after="280"/>
        <w:jc w:val="center"/>
      </w:pPr>
      <w:r>
        <w:rPr>
          <w:rFonts w:ascii="Calibri" w:cs="Calibri" w:eastAsia="Calibri" w:hAnsi="Calibri"/>
          <w:i/>
          <w:iCs/>
          <w:color w:val="555555"/>
          <w:sz w:val="20"/>
          <w:szCs w:val="20"/>
        </w:rPr>
        <w:t xml:space="preserve">MGMP TIK Kota Sabang Tingkat Menengah — Tema: Pemanfaatan Kecerdasan Artifisial untuk Pengembangan Bahan Ajar Interaktif</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Pertemuan ke</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1 dari 8</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Durasi</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2 Jam Pertemuan (120 menit)</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Judul Kegiatan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Pengenalan AI untuk Pendidikan &amp; Etika Pemanfaatannya</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Target Output</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1) Peta potensi pemanfaatan AI pada mapel masing-masing; 2) Kesepakatan/pedoman etika penggunaan AI di kelas</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Aplikasi yang Digunakan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ChatGPT, Google Gemini</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Sasaran Peserta</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Guru dari semua mata pelajaran, tingkat kemampuan menengah</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Pendekatan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Learning by doing (praktik/workshop)</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A. Pendahuluan</w:t>
      </w:r>
    </w:p>
    <w:p>
      <w:pPr>
        <w:spacing w:after="140" w:line="300"/>
        <w:jc w:val="both"/>
      </w:pPr>
      <w:r>
        <w:rPr>
          <w:rFonts w:ascii="Calibri" w:cs="Calibri" w:eastAsia="Calibri" w:hAnsi="Calibri"/>
          <w:sz w:val="21"/>
          <w:szCs w:val="21"/>
        </w:rPr>
        <w:t xml:space="preserve">Perkembangan kecerdasan artifisial (Artificial Intelligence/AI) generatif membuka peluang besar bagi dunia pendidikan, khususnya dalam membantu guru merancang ide pembelajaran, menyusun bahan ajar, dan mengembangkan konten kelas yang lebih interaktif. Namun, pemanfaatan AI perlu diawali dengan pemahaman yang tepat mengenai apa itu AI, bagaimana cara kerjanya secara sederhana, serta prinsip-prinsip penggunaannya yang etis, aman, kritis, dan bertanggung jawab.</w:t>
      </w:r>
    </w:p>
    <w:p>
      <w:pPr>
        <w:spacing w:after="140" w:line="300"/>
        <w:jc w:val="both"/>
      </w:pPr>
      <w:r>
        <w:rPr>
          <w:rFonts w:ascii="Calibri" w:cs="Calibri" w:eastAsia="Calibri" w:hAnsi="Calibri"/>
          <w:sz w:val="21"/>
          <w:szCs w:val="21"/>
        </w:rPr>
        <w:t xml:space="preserve">Modul ini disusun sebagai bahan referensi pengembangan diri bagi guru TIK dan guru mata pelajaran lain yang mengikuti kegiatan MGMP TIK Kota Sabang Tingkat Menengah, sebagai panduan pada Pertemuan 1 dari rangkaian 8 pertemuan bertema “Pemanfaatan Kecerdasan Artifisial untuk Pengembangan Bahan Ajar Interaktif”.</w:t>
      </w:r>
    </w:p>
    <w:p>
      <w:pPr>
        <w:pStyle w:val="Heading1"/>
        <w:pBdr>
          <w:bottom w:val="single" w:color="1F3864" w:sz="6" w:space="4"/>
        </w:pBdr>
        <w:spacing w:after="160" w:before="320"/>
      </w:pPr>
      <w:r>
        <w:rPr>
          <w:rFonts w:ascii="Calibri" w:cs="Calibri" w:eastAsia="Calibri" w:hAnsi="Calibri"/>
          <w:b/>
          <w:bCs/>
          <w:color w:val="1F3864"/>
          <w:sz w:val="28"/>
          <w:szCs w:val="28"/>
        </w:rPr>
        <w:t xml:space="preserve">B. Tujuan Pembelajaran</w:t>
      </w:r>
    </w:p>
    <w:p>
      <w:pPr>
        <w:spacing w:after="140" w:line="300"/>
        <w:jc w:val="both"/>
      </w:pPr>
      <w:r>
        <w:rPr>
          <w:rFonts w:ascii="Calibri" w:cs="Calibri" w:eastAsia="Calibri" w:hAnsi="Calibri"/>
          <w:sz w:val="21"/>
          <w:szCs w:val="21"/>
        </w:rPr>
        <w:t xml:space="preserve">Setelah mengikuti kegiatan pada modul ini, peserta diharapkan mampu:</w:t>
      </w:r>
    </w:p>
    <w:p>
      <w:pPr>
        <w:pStyle w:val="ListParagraph"/>
        <w:numPr>
          <w:ilvl w:val="0"/>
          <w:numId w:val="2"/>
        </w:numPr>
        <w:spacing w:after="80" w:line="280"/>
      </w:pPr>
      <w:r>
        <w:rPr>
          <w:rFonts w:ascii="Calibri" w:cs="Calibri" w:eastAsia="Calibri" w:hAnsi="Calibri"/>
          <w:sz w:val="21"/>
          <w:szCs w:val="21"/>
        </w:rPr>
        <w:t xml:space="preserve">Menjelaskan konsep dasar AI dan AI generatif serta pemanfaatannya dalam pendidikan.</w:t>
      </w:r>
    </w:p>
    <w:p>
      <w:pPr>
        <w:pStyle w:val="ListParagraph"/>
        <w:numPr>
          <w:ilvl w:val="0"/>
          <w:numId w:val="2"/>
        </w:numPr>
        <w:spacing w:after="80" w:line="280"/>
      </w:pPr>
      <w:r>
        <w:rPr>
          <w:rFonts w:ascii="Calibri" w:cs="Calibri" w:eastAsia="Calibri" w:hAnsi="Calibri"/>
          <w:sz w:val="21"/>
          <w:szCs w:val="21"/>
        </w:rPr>
        <w:t xml:space="preserve">Mengidentifikasi potensi penggunaan AI (ChatGPT dan Google Gemini) pada mata pelajaran yang diampu.</w:t>
      </w:r>
    </w:p>
    <w:p>
      <w:pPr>
        <w:pStyle w:val="ListParagraph"/>
        <w:numPr>
          <w:ilvl w:val="0"/>
          <w:numId w:val="2"/>
        </w:numPr>
        <w:spacing w:after="80" w:line="280"/>
      </w:pPr>
      <w:r>
        <w:rPr>
          <w:rFonts w:ascii="Calibri" w:cs="Calibri" w:eastAsia="Calibri" w:hAnsi="Calibri"/>
          <w:sz w:val="21"/>
          <w:szCs w:val="21"/>
        </w:rPr>
        <w:t xml:space="preserve">Menjelaskan dan menerapkan prinsip penggunaan AI yang etis, aman, kritis, dan bertanggung jawab.</w:t>
      </w:r>
    </w:p>
    <w:p>
      <w:pPr>
        <w:pStyle w:val="ListParagraph"/>
        <w:numPr>
          <w:ilvl w:val="0"/>
          <w:numId w:val="2"/>
        </w:numPr>
        <w:spacing w:after="80" w:line="280"/>
      </w:pPr>
      <w:r>
        <w:rPr>
          <w:rFonts w:ascii="Calibri" w:cs="Calibri" w:eastAsia="Calibri" w:hAnsi="Calibri"/>
          <w:sz w:val="21"/>
          <w:szCs w:val="21"/>
        </w:rPr>
        <w:t xml:space="preserve">Menyusun peta potensi pemanfaatan AI dan kesepakatan/pedoman etika penggunaan AI di kelas sebagai output nyata pertemuan.</w:t>
      </w:r>
    </w:p>
    <w:p>
      <w:pPr>
        <w:pStyle w:val="Heading1"/>
        <w:pBdr>
          <w:bottom w:val="single" w:color="1F3864" w:sz="6" w:space="4"/>
        </w:pBdr>
        <w:spacing w:after="160" w:before="320"/>
      </w:pPr>
      <w:r>
        <w:rPr>
          <w:rFonts w:ascii="Calibri" w:cs="Calibri" w:eastAsia="Calibri" w:hAnsi="Calibri"/>
          <w:b/>
          <w:bCs/>
          <w:color w:val="1F3864"/>
          <w:sz w:val="28"/>
          <w:szCs w:val="28"/>
        </w:rPr>
        <w:t xml:space="preserve">C. Materi Pokok</w:t>
      </w:r>
    </w:p>
    <w:p>
      <w:pPr>
        <w:pStyle w:val="Heading2"/>
        <w:spacing w:after="100" w:before="220"/>
      </w:pPr>
      <w:r>
        <w:rPr>
          <w:rFonts w:ascii="Calibri" w:cs="Calibri" w:eastAsia="Calibri" w:hAnsi="Calibri"/>
          <w:b/>
          <w:bCs/>
          <w:color w:val="2E5AAC"/>
          <w:sz w:val="24"/>
          <w:szCs w:val="24"/>
        </w:rPr>
        <w:t xml:space="preserve">1. Konsep Dasar AI dan AI Generatif</w:t>
      </w:r>
    </w:p>
    <w:p>
      <w:pPr>
        <w:spacing w:after="140" w:line="300"/>
        <w:jc w:val="both"/>
      </w:pPr>
      <w:r>
        <w:rPr>
          <w:rFonts w:ascii="Calibri" w:cs="Calibri" w:eastAsia="Calibri" w:hAnsi="Calibri"/>
          <w:sz w:val="21"/>
          <w:szCs w:val="21"/>
        </w:rPr>
        <w:t xml:space="preserve">Kecerdasan artifisial (AI) adalah teknologi yang memungkinkan sistem komputer melakukan tugas-tugas yang biasanya membutuhkan kecerdasan manusia, seperti memahami bahasa, mengenali pola, dan memberikan jawaban atas suatu pertanyaan. AI generatif merupakan salah satu jenis AI yang mampu menghasilkan teks, gambar, atau konten baru berdasarkan permintaan (prompt) yang diberikan pengguna.</w:t>
      </w:r>
    </w:p>
    <w:p>
      <w:pPr>
        <w:spacing w:after="140" w:line="300"/>
        <w:jc w:val="both"/>
      </w:pPr>
      <w:r>
        <w:rPr>
          <w:rFonts w:ascii="Calibri" w:cs="Calibri" w:eastAsia="Calibri" w:hAnsi="Calibri"/>
          <w:sz w:val="21"/>
          <w:szCs w:val="21"/>
        </w:rPr>
        <w:t xml:space="preserve">Dua aplikasi AI generatif yang akan digunakan dalam rangkaian kegiatan MGMP ini adalah:</w:t>
      </w:r>
    </w:p>
    <w:p>
      <w:pPr>
        <w:pStyle w:val="ListParagraph"/>
        <w:numPr>
          <w:ilvl w:val="0"/>
          <w:numId w:val="3"/>
        </w:numPr>
        <w:spacing w:after="60" w:line="280"/>
      </w:pPr>
      <w:r>
        <w:rPr>
          <w:rFonts w:ascii="Calibri" w:cs="Calibri" w:eastAsia="Calibri" w:hAnsi="Calibri"/>
          <w:sz w:val="21"/>
          <w:szCs w:val="21"/>
        </w:rPr>
        <w:t xml:space="preserve">ChatGPT — dapat digunakan untuk membantu menyusun ide pembelajaran, materi, modul, LKPD, asesmen, serta perencanaan pembelajaran.</w:t>
      </w:r>
    </w:p>
    <w:p>
      <w:pPr>
        <w:pStyle w:val="ListParagraph"/>
        <w:numPr>
          <w:ilvl w:val="0"/>
          <w:numId w:val="3"/>
        </w:numPr>
        <w:spacing w:after="60" w:line="280"/>
      </w:pPr>
      <w:r>
        <w:rPr>
          <w:rFonts w:ascii="Calibri" w:cs="Calibri" w:eastAsia="Calibri" w:hAnsi="Calibri"/>
          <w:sz w:val="21"/>
          <w:szCs w:val="21"/>
        </w:rPr>
        <w:t xml:space="preserve">Google Gemini — dapat digunakan untuk eksplorasi materi, mencari ide pembelajaran, menganalisis informasi, dan mengembangkan aktivitas pembelajaran.</w:t>
      </w:r>
    </w:p>
    <w:p>
      <w:pPr>
        <w:spacing w:after="140" w:line="300"/>
        <w:jc w:val="both"/>
      </w:pPr>
      <w:r>
        <w:rPr>
          <w:rFonts w:ascii="Calibri" w:cs="Calibri" w:eastAsia="Calibri" w:hAnsi="Calibri"/>
          <w:sz w:val="21"/>
          <w:szCs w:val="21"/>
        </w:rPr>
        <w:t xml:space="preserve">Kedua aplikasi ini bekerja dengan menerima instruksi berupa teks (prompt) dari pengguna, kemudian menghasilkan respons berupa teks yang relevan dengan permintaan tersebut. Semakin jelas dan spesifik prompt yang diberikan, semakin relevan pula hasil yang diperoleh — keterampilan menyusun prompt ini akan dipelajari lebih lanjut pada Pertemuan 2.</w:t>
      </w:r>
    </w:p>
    <w:p>
      <w:pPr>
        <w:pStyle w:val="Heading2"/>
        <w:spacing w:after="100" w:before="220"/>
      </w:pPr>
      <w:r>
        <w:rPr>
          <w:rFonts w:ascii="Calibri" w:cs="Calibri" w:eastAsia="Calibri" w:hAnsi="Calibri"/>
          <w:b/>
          <w:bCs/>
          <w:color w:val="2E5AAC"/>
          <w:sz w:val="24"/>
          <w:szCs w:val="24"/>
        </w:rPr>
        <w:t xml:space="preserve">2. Manfaat AI bagi Guru Semua Mata Pelajaran</w:t>
      </w:r>
    </w:p>
    <w:p>
      <w:pPr>
        <w:spacing w:after="140" w:line="300"/>
        <w:jc w:val="both"/>
      </w:pPr>
      <w:r>
        <w:rPr>
          <w:rFonts w:ascii="Calibri" w:cs="Calibri" w:eastAsia="Calibri" w:hAnsi="Calibri"/>
          <w:sz w:val="21"/>
          <w:szCs w:val="21"/>
        </w:rPr>
        <w:t xml:space="preserve">AI generatif dapat dimanfaatkan oleh guru dari berbagai mata pelajaran, tidak terbatas pada guru TIK, antara lain untuk:</w:t>
      </w:r>
    </w:p>
    <w:p>
      <w:pPr>
        <w:pStyle w:val="ListParagraph"/>
        <w:numPr>
          <w:ilvl w:val="0"/>
          <w:numId w:val="3"/>
        </w:numPr>
        <w:spacing w:after="60" w:line="280"/>
      </w:pPr>
      <w:r>
        <w:rPr>
          <w:rFonts w:ascii="Calibri" w:cs="Calibri" w:eastAsia="Calibri" w:hAnsi="Calibri"/>
          <w:sz w:val="21"/>
          <w:szCs w:val="21"/>
        </w:rPr>
        <w:t xml:space="preserve">Membantu memunculkan ide kegiatan atau pendekatan pembelajaran yang bervariasi.</w:t>
      </w:r>
    </w:p>
    <w:p>
      <w:pPr>
        <w:pStyle w:val="ListParagraph"/>
        <w:numPr>
          <w:ilvl w:val="0"/>
          <w:numId w:val="3"/>
        </w:numPr>
        <w:spacing w:after="60" w:line="280"/>
      </w:pPr>
      <w:r>
        <w:rPr>
          <w:rFonts w:ascii="Calibri" w:cs="Calibri" w:eastAsia="Calibri" w:hAnsi="Calibri"/>
          <w:sz w:val="21"/>
          <w:szCs w:val="21"/>
        </w:rPr>
        <w:t xml:space="preserve">Membantu menyusun draf materi, ringkasan, atau penjelasan konsep secara lebih cepat.</w:t>
      </w:r>
    </w:p>
    <w:p>
      <w:pPr>
        <w:pStyle w:val="ListParagraph"/>
        <w:numPr>
          <w:ilvl w:val="0"/>
          <w:numId w:val="3"/>
        </w:numPr>
        <w:spacing w:after="60" w:line="280"/>
      </w:pPr>
      <w:r>
        <w:rPr>
          <w:rFonts w:ascii="Calibri" w:cs="Calibri" w:eastAsia="Calibri" w:hAnsi="Calibri"/>
          <w:sz w:val="21"/>
          <w:szCs w:val="21"/>
        </w:rPr>
        <w:t xml:space="preserve">Membantu menyusun contoh soal, latihan, atau instrumen penilaian awal.</w:t>
      </w:r>
    </w:p>
    <w:p>
      <w:pPr>
        <w:pStyle w:val="ListParagraph"/>
        <w:numPr>
          <w:ilvl w:val="0"/>
          <w:numId w:val="3"/>
        </w:numPr>
        <w:spacing w:after="60" w:line="280"/>
      </w:pPr>
      <w:r>
        <w:rPr>
          <w:rFonts w:ascii="Calibri" w:cs="Calibri" w:eastAsia="Calibri" w:hAnsi="Calibri"/>
          <w:sz w:val="21"/>
          <w:szCs w:val="21"/>
        </w:rPr>
        <w:t xml:space="preserve">Membantu menganalisis atau merangkum sumber belajar yang kompleks menjadi lebih sederhana.</w:t>
      </w:r>
    </w:p>
    <w:p>
      <w:pPr>
        <w:spacing w:after="140" w:line="300"/>
        <w:jc w:val="both"/>
      </w:pPr>
      <w:r>
        <w:rPr>
          <w:rFonts w:ascii="Calibri" w:cs="Calibri" w:eastAsia="Calibri" w:hAnsi="Calibri"/>
          <w:sz w:val="21"/>
          <w:szCs w:val="21"/>
        </w:rPr>
        <w:t xml:space="preserve">Guru tetap berperan sebagai pengambil keputusan akhir: hasil dari AI adalah draf awal yang perlu ditinjau, disesuaikan dengan karakteristik siswa, dan divalidasi kebenarannya sebelum digunakan di kelas.</w:t>
      </w:r>
    </w:p>
    <w:p>
      <w:pPr>
        <w:pStyle w:val="Heading2"/>
        <w:spacing w:after="100" w:before="220"/>
      </w:pPr>
      <w:r>
        <w:rPr>
          <w:rFonts w:ascii="Calibri" w:cs="Calibri" w:eastAsia="Calibri" w:hAnsi="Calibri"/>
          <w:b/>
          <w:bCs/>
          <w:color w:val="2E5AAC"/>
          <w:sz w:val="24"/>
          <w:szCs w:val="24"/>
        </w:rPr>
        <w:t xml:space="preserve">3. Prinsip Penggunaan AI yang Etis, Aman, Kritis, dan Bertanggung Jawab</w:t>
      </w:r>
    </w:p>
    <w:p>
      <w:pPr>
        <w:spacing w:after="140" w:line="300"/>
        <w:jc w:val="both"/>
      </w:pPr>
      <w:r>
        <w:rPr>
          <w:rFonts w:ascii="Calibri" w:cs="Calibri" w:eastAsia="Calibri" w:hAnsi="Calibri"/>
          <w:sz w:val="21"/>
          <w:szCs w:val="21"/>
        </w:rPr>
        <w:t xml:space="preserve">Agar pemanfaatan AI memberi manfaat optimal tanpa menimbulkan risiko, guru perlu memegang empat prinsip berikut:</w:t>
      </w:r>
    </w:p>
    <w:p>
      <w:pPr>
        <w:pStyle w:val="ListParagraph"/>
        <w:numPr>
          <w:ilvl w:val="0"/>
          <w:numId w:val="3"/>
        </w:numPr>
        <w:spacing w:after="60" w:line="280"/>
      </w:pPr>
      <w:r>
        <w:rPr>
          <w:rFonts w:ascii="Calibri" w:cs="Calibri" w:eastAsia="Calibri" w:hAnsi="Calibri"/>
          <w:sz w:val="21"/>
          <w:szCs w:val="21"/>
        </w:rPr>
        <w:t xml:space="preserve">Etis — menghormati hak cipta dan karya orang lain, tidak menyalahgunakan AI untuk kecurangan akademik, serta memberi keteladanan penggunaan AI yang jujur kepada siswa.</w:t>
      </w:r>
    </w:p>
    <w:p>
      <w:pPr>
        <w:pStyle w:val="ListParagraph"/>
        <w:numPr>
          <w:ilvl w:val="0"/>
          <w:numId w:val="3"/>
        </w:numPr>
        <w:spacing w:after="60" w:line="280"/>
      </w:pPr>
      <w:r>
        <w:rPr>
          <w:rFonts w:ascii="Calibri" w:cs="Calibri" w:eastAsia="Calibri" w:hAnsi="Calibri"/>
          <w:sz w:val="21"/>
          <w:szCs w:val="21"/>
        </w:rPr>
        <w:t xml:space="preserve">Aman — tidak memasukkan data pribadi atau data sensitif siswa/sekolah ke dalam aplikasi AI, serta memahami batasan privasi saat menggunakan layanan AI berbasis internet.</w:t>
      </w:r>
    </w:p>
    <w:p>
      <w:pPr>
        <w:pStyle w:val="ListParagraph"/>
        <w:numPr>
          <w:ilvl w:val="0"/>
          <w:numId w:val="3"/>
        </w:numPr>
        <w:spacing w:after="60" w:line="280"/>
      </w:pPr>
      <w:r>
        <w:rPr>
          <w:rFonts w:ascii="Calibri" w:cs="Calibri" w:eastAsia="Calibri" w:hAnsi="Calibri"/>
          <w:sz w:val="21"/>
          <w:szCs w:val="21"/>
        </w:rPr>
        <w:t xml:space="preserve">Kritis — tidak menerima begitu saja seluruh hasil AI; selalu memeriksa ulang kebenaran informasi (fakta, angka, referensi) karena AI dapat menghasilkan jawaban yang terdengar meyakinkan namun keliru.</w:t>
      </w:r>
    </w:p>
    <w:p>
      <w:pPr>
        <w:pStyle w:val="ListParagraph"/>
        <w:numPr>
          <w:ilvl w:val="0"/>
          <w:numId w:val="3"/>
        </w:numPr>
        <w:spacing w:after="60" w:line="280"/>
      </w:pPr>
      <w:r>
        <w:rPr>
          <w:rFonts w:ascii="Calibri" w:cs="Calibri" w:eastAsia="Calibri" w:hAnsi="Calibri"/>
          <w:sz w:val="21"/>
          <w:szCs w:val="21"/>
        </w:rPr>
        <w:t xml:space="preserve">Bertanggung Jawab — guru bertanggung jawab penuh atas materi akhir yang digunakan di kelas, termasuk memastikan kesesuaiannya dengan tujuan pembelajaran dan karakteristik siswa.</w:t>
      </w:r>
    </w:p>
    <w:p>
      <w:pPr>
        <w:spacing w:after="140" w:line="300"/>
        <w:jc w:val="both"/>
      </w:pPr>
      <w:r>
        <w:rPr>
          <w:rFonts w:ascii="Calibri" w:cs="Calibri" w:eastAsia="Calibri" w:hAnsi="Calibri"/>
          <w:sz w:val="21"/>
          <w:szCs w:val="21"/>
        </w:rPr>
        <w:t xml:space="preserve">Keempat prinsip ini menjadi dasar bagi peserta dalam menyusun kesepakatan/pedoman etika penggunaan AI pada Lembar Kerja 2.</w:t>
      </w:r>
    </w:p>
    <w:p>
      <w:pPr>
        <w:pStyle w:val="Heading1"/>
        <w:pBdr>
          <w:bottom w:val="single" w:color="1F3864" w:sz="6" w:space="4"/>
        </w:pBdr>
        <w:spacing w:after="160" w:before="320"/>
      </w:pPr>
      <w:r>
        <w:rPr>
          <w:rFonts w:ascii="Calibri" w:cs="Calibri" w:eastAsia="Calibri" w:hAnsi="Calibri"/>
          <w:b/>
          <w:bCs/>
          <w:color w:val="1F3864"/>
          <w:sz w:val="28"/>
          <w:szCs w:val="28"/>
        </w:rPr>
        <w:t xml:space="preserve">D. Langkah Kegiatan (Rundown 2 Jam Pertemuan)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300"/>
        <w:gridCol w:w="2000"/>
        <w:gridCol w:w="4700"/>
        <w:gridCol w:w="1300"/>
      </w:tblGrid>
      <w:tr>
        <w:trPr>
          <w:tblHeader/>
        </w:trPr>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Waktu</w:t>
            </w:r>
          </w:p>
        </w:tc>
        <w:tc>
          <w:tcPr>
            <w:tcW w:type="dxa" w:w="20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Tahap</w:t>
            </w:r>
          </w:p>
        </w:tc>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Aktivitas</w:t>
            </w:r>
          </w:p>
        </w:tc>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Metode</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sz w:val="20"/>
                <w:szCs w:val="20"/>
              </w:rPr>
              <w:t xml:space="preserve">09.00 – 09.10
(10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Pembukaan</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Fasilitator membuka sesi, menyampaikan tujuan pertemuan 1, dan melakukan apersepsi singkat: “Seberapa sering Bapak/Ibu sudah menggunakan AI?”</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Diskusi ringan</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sz w:val="20"/>
                <w:szCs w:val="20"/>
              </w:rPr>
              <w:t xml:space="preserve">09.10 – 09.30
(20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Pengenalan Konsep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Paparan singkat konsep dasar AI dan AI generatif, contoh pemanfaatannya dalam pendidikan, serta pengenalan ChatGPT dan Google Gemini.</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Ceramah interaktif</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sz w:val="20"/>
                <w:szCs w:val="20"/>
              </w:rPr>
              <w:t xml:space="preserve">09.30 – 10.00
(30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Eksplorasi Mandiri</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Peserta membuka ChatGPT dan/atau Google Gemini, mencoba mengajukan pertanyaan seputar tugas mengajar sehari-hari (menyusun ide kegiatan, contoh soal, atau penjelasan konsep) menggunakan prompt awal yang disediakan.</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sz w:val="20"/>
                <w:szCs w:val="20"/>
              </w:rPr>
              <w:t xml:space="preserve">10.00 – 10.20
(20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Diskusi Etika AI</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Diskusi kelompok kecil membahas prinsip penggunaan AI yang etis, aman, kritis, dan bertanggung jawab, dipandu pertanyaan pemantik dan studi kasus singkat.</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Diskusi kelompok</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sz w:val="20"/>
                <w:szCs w:val="20"/>
              </w:rPr>
              <w:t xml:space="preserve">10.20 – 10.45
(25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Kerja Mandiri/Kelompok</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Peserta mengisi Lembar Kerja 1 (Peta Potensi Pemanfaatan AI pada Mapel) dan Lembar Kerja 2 (Kesepakatan Etika Penggunaan AI).</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Praktik/workshop</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sz w:val="20"/>
                <w:szCs w:val="20"/>
              </w:rPr>
              <w:t xml:space="preserve">10.45 – 11.00
(15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Berbagi &amp; Penutup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Beberapa peserta membagikan hasil peta potensi dan poin kesepakatan etika; fasilitator menyimpulkan dan menyampaikan gambaran pertemuan berikutnya.</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Berbagi &amp; refleksi</w:t>
            </w:r>
          </w:p>
        </w:tc>
      </w:tr>
    </w:tbl>
    <w:p>
      <w:r>
        <w:br w:type="page"/>
      </w:r>
    </w:p>
    <w:p>
      <w:pPr>
        <w:pStyle w:val="Heading1"/>
        <w:pBdr>
          <w:bottom w:val="single" w:color="1F3864" w:sz="6" w:space="4"/>
        </w:pBdr>
        <w:spacing w:after="160" w:before="320"/>
      </w:pPr>
      <w:r>
        <w:rPr>
          <w:rFonts w:ascii="Calibri" w:cs="Calibri" w:eastAsia="Calibri" w:hAnsi="Calibri"/>
          <w:b/>
          <w:bCs/>
          <w:color w:val="1F3864"/>
          <w:sz w:val="28"/>
          <w:szCs w:val="28"/>
        </w:rPr>
        <w:t xml:space="preserve">E. Lembar Kerja 1 — Peta Potensi Pemanfaatan AI</w:t>
      </w:r>
    </w:p>
    <w:p>
      <w:pPr>
        <w:spacing w:after="140" w:line="300"/>
        <w:jc w:val="both"/>
      </w:pPr>
      <w:r>
        <w:rPr>
          <w:rFonts w:ascii="Calibri" w:cs="Calibri" w:eastAsia="Calibri" w:hAnsi="Calibri"/>
          <w:sz w:val="21"/>
          <w:szCs w:val="21"/>
        </w:rPr>
        <w:t xml:space="preserve">Isilah tabel berikut berdasarkan mata pelajaran yang Bapak/Ibu ampu. Tabel ini menjadi dasar untuk pengembangan bahan ajar pada pertemuan-pertemuan berikutnya.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600"/>
      </w:tblGrid>
      <w:tr>
        <w:trPr>
          <w:tblHeader/>
        </w:trPr>
        <w:tc>
          <w:tcPr>
            <w:tcW w:type="dxa" w:w="22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Mata Pelajaran</w:t>
            </w:r>
          </w:p>
        </w:tc>
        <w:tc>
          <w:tcPr>
            <w:tcW w:type="dxa" w:w="3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Potensi/Ide Pemanfaatan AI</w:t>
            </w:r>
          </w:p>
        </w:tc>
        <w:tc>
          <w:tcPr>
            <w:tcW w:type="dxa" w:w="3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Aplikasi AI yang Akan Dicoba</w:t>
            </w:r>
          </w:p>
        </w:tc>
      </w:tr>
      <w:tr>
        <w:tc>
          <w:tcPr>
            <w:tcW w:type="dxa" w:w="2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c>
          <w:tcPr>
            <w:tcW w:type="dxa" w:w="3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c>
          <w:tcPr>
            <w:tcW w:type="dxa" w:w="3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r>
        <w:tc>
          <w:tcPr>
            <w:tcW w:type="dxa" w:w="2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c>
          <w:tcPr>
            <w:tcW w:type="dxa" w:w="3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c>
          <w:tcPr>
            <w:tcW w:type="dxa" w:w="3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r>
        <w:tc>
          <w:tcPr>
            <w:tcW w:type="dxa" w:w="2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c>
          <w:tcPr>
            <w:tcW w:type="dxa" w:w="3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c>
          <w:tcPr>
            <w:tcW w:type="dxa" w:w="3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F. Lembar Kerja 2 — Kesepakatan Etika Penggunaan AI</w:t>
      </w:r>
    </w:p>
    <w:p>
      <w:pPr>
        <w:spacing w:after="140" w:line="300"/>
        <w:jc w:val="both"/>
      </w:pPr>
      <w:r>
        <w:rPr>
          <w:rFonts w:ascii="Calibri" w:cs="Calibri" w:eastAsia="Calibri" w:hAnsi="Calibri"/>
          <w:sz w:val="21"/>
          <w:szCs w:val="21"/>
        </w:rPr>
        <w:t xml:space="preserve">Diskusikan bersama kelompok dan rumuskan poin kesepakatan/penerapan untuk setiap prinsip berikut, sebagai pedoman bersama dalam menggunakan AI di lingkungan sekolah.</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600"/>
        <w:gridCol w:w="5800"/>
      </w:tblGrid>
      <w:tr>
        <w:trPr>
          <w:tblHeader/>
        </w:trPr>
        <w:tc>
          <w:tcPr>
            <w:tcW w:type="dxa" w:w="3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Prinsip</w:t>
            </w:r>
          </w:p>
        </w:tc>
        <w:tc>
          <w:tcPr>
            <w:tcW w:type="dxa" w:w="58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Poin Kesepakatan / Penerapan di Kelas</w:t>
            </w:r>
          </w:p>
        </w:tc>
      </w:tr>
      <w:tr>
        <w:tc>
          <w:tcPr>
            <w:tcW w:type="dxa" w:w="3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sz w:val="20"/>
                <w:szCs w:val="20"/>
              </w:rPr>
              <w:t xml:space="preserve">Etis</w:t>
            </w:r>
          </w:p>
        </w:tc>
        <w:tc>
          <w:tcPr>
            <w:tcW w:type="dxa" w:w="5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r>
        <w:tc>
          <w:tcPr>
            <w:tcW w:type="dxa" w:w="3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sz w:val="20"/>
                <w:szCs w:val="20"/>
              </w:rPr>
              <w:t xml:space="preserve">Aman</w:t>
            </w:r>
          </w:p>
        </w:tc>
        <w:tc>
          <w:tcPr>
            <w:tcW w:type="dxa" w:w="5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r>
        <w:tc>
          <w:tcPr>
            <w:tcW w:type="dxa" w:w="3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sz w:val="20"/>
                <w:szCs w:val="20"/>
              </w:rPr>
              <w:t xml:space="preserve">Kritis</w:t>
            </w:r>
          </w:p>
        </w:tc>
        <w:tc>
          <w:tcPr>
            <w:tcW w:type="dxa" w:w="58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r>
        <w:tc>
          <w:tcPr>
            <w:tcW w:type="dxa" w:w="3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sz w:val="20"/>
                <w:szCs w:val="20"/>
              </w:rPr>
              <w:t xml:space="preserve">Bertanggung Jawab</w:t>
            </w:r>
          </w:p>
        </w:tc>
        <w:tc>
          <w:tcPr>
            <w:tcW w:type="dxa" w:w="58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G. Lampiran — Contoh Prompt Awal untuk Eksplorasi</w:t>
      </w:r>
    </w:p>
    <w:p>
      <w:pPr>
        <w:spacing w:after="140" w:line="300"/>
        <w:jc w:val="both"/>
      </w:pPr>
      <w:r>
        <w:rPr>
          <w:rFonts w:ascii="Calibri" w:cs="Calibri" w:eastAsia="Calibri" w:hAnsi="Calibri"/>
          <w:sz w:val="21"/>
          <w:szCs w:val="21"/>
        </w:rPr>
        <w:t xml:space="preserve">Contoh prompt berikut dapat digunakan peserta sebagai titik awal eksplorasi ChatGPT atau Google Gemini pada sesi praktik:</w:t>
      </w:r>
    </w:p>
    <w:p>
      <w:pPr>
        <w:pStyle w:val="ListParagraph"/>
        <w:numPr>
          <w:ilvl w:val="0"/>
          <w:numId w:val="3"/>
        </w:numPr>
        <w:spacing w:after="60" w:line="280"/>
      </w:pPr>
      <w:r>
        <w:rPr>
          <w:rFonts w:ascii="Calibri" w:cs="Calibri" w:eastAsia="Calibri" w:hAnsi="Calibri"/>
          <w:sz w:val="21"/>
          <w:szCs w:val="21"/>
        </w:rPr>
        <w:t xml:space="preserve">“Berikan tiga ide kegiatan pembelajaran yang menarik untuk materi [sebutkan topik] pada jenjang [sebutkan kelas].”</w:t>
      </w:r>
    </w:p>
    <w:p>
      <w:pPr>
        <w:pStyle w:val="ListParagraph"/>
        <w:numPr>
          <w:ilvl w:val="0"/>
          <w:numId w:val="3"/>
        </w:numPr>
        <w:spacing w:after="60" w:line="280"/>
      </w:pPr>
      <w:r>
        <w:rPr>
          <w:rFonts w:ascii="Calibri" w:cs="Calibri" w:eastAsia="Calibri" w:hAnsi="Calibri"/>
          <w:sz w:val="21"/>
          <w:szCs w:val="21"/>
        </w:rPr>
        <w:t xml:space="preserve">“Jelaskan konsep [sebutkan topik] dengan bahasa sederhana yang mudah dipahami siswa [sebutkan jenjang].”</w:t>
      </w:r>
    </w:p>
    <w:p>
      <w:pPr>
        <w:pStyle w:val="ListParagraph"/>
        <w:numPr>
          <w:ilvl w:val="0"/>
          <w:numId w:val="3"/>
        </w:numPr>
        <w:spacing w:after="60" w:line="280"/>
      </w:pPr>
      <w:r>
        <w:rPr>
          <w:rFonts w:ascii="Calibri" w:cs="Calibri" w:eastAsia="Calibri" w:hAnsi="Calibri"/>
          <w:sz w:val="21"/>
          <w:szCs w:val="21"/>
        </w:rPr>
        <w:t xml:space="preserve">“Buatkan lima contoh soal latihan singkat tentang [sebutkan topik] beserta kunci jawabannya.”</w:t>
      </w:r>
    </w:p>
    <w:p>
      <w:pPr>
        <w:spacing w:after="140" w:line="300"/>
        <w:jc w:val="both"/>
      </w:pPr>
      <w:r>
        <w:rPr>
          <w:rFonts w:ascii="Calibri" w:cs="Calibri" w:eastAsia="Calibri" w:hAnsi="Calibri"/>
          <w:sz w:val="21"/>
          <w:szCs w:val="21"/>
        </w:rPr>
        <w:t xml:space="preserve">Peserta didorong untuk mencoba prompt di atas dengan topik dari mata pelajarannya masing-masing, lalu mengamati kualitas jawaban yang dihasilkan sebagai bahan diskusi etika dan sebagai bekal keterampilan prompting pada Pertemuan 2.</w:t>
      </w:r>
    </w:p>
    <w:p>
      <w:pPr>
        <w:pStyle w:val="Heading1"/>
        <w:pBdr>
          <w:bottom w:val="single" w:color="1F3864" w:sz="6" w:space="4"/>
        </w:pBdr>
        <w:spacing w:after="160" w:before="320"/>
      </w:pPr>
      <w:r>
        <w:rPr>
          <w:rFonts w:ascii="Calibri" w:cs="Calibri" w:eastAsia="Calibri" w:hAnsi="Calibri"/>
          <w:b/>
          <w:bCs/>
          <w:color w:val="1F3864"/>
          <w:sz w:val="28"/>
          <w:szCs w:val="28"/>
        </w:rPr>
        <w:t xml:space="preserve">H. Referensi</w:t>
      </w:r>
    </w:p>
    <w:p>
      <w:pPr>
        <w:spacing w:after="140" w:line="300"/>
        <w:jc w:val="left"/>
      </w:pPr>
      <w:r>
        <w:rPr>
          <w:rFonts w:ascii="Calibri" w:cs="Calibri" w:eastAsia="Calibri" w:hAnsi="Calibri"/>
          <w:sz w:val="21"/>
          <w:szCs w:val="21"/>
        </w:rPr>
        <w:t xml:space="preserve">OpenAI. Dokumentasi resmi ChatGPT. Diakses melalui https://openai.com.</w:t>
      </w:r>
    </w:p>
    <w:p>
      <w:pPr>
        <w:spacing w:after="140" w:line="300"/>
        <w:jc w:val="left"/>
      </w:pPr>
      <w:r>
        <w:rPr>
          <w:rFonts w:ascii="Calibri" w:cs="Calibri" w:eastAsia="Calibri" w:hAnsi="Calibri"/>
          <w:sz w:val="21"/>
          <w:szCs w:val="21"/>
        </w:rPr>
        <w:t xml:space="preserve">Google. Dokumentasi resmi Google Gemini. Diakses melalui https://gemini.google.com.</w:t>
      </w:r>
    </w:p>
    <w:p>
      <w:pPr>
        <w:spacing w:after="140" w:line="300"/>
        <w:jc w:val="left"/>
      </w:pPr>
      <w:r>
        <w:rPr>
          <w:rFonts w:ascii="Calibri" w:cs="Calibri" w:eastAsia="Calibri" w:hAnsi="Calibri"/>
          <w:sz w:val="21"/>
          <w:szCs w:val="21"/>
        </w:rPr>
        <w:t xml:space="preserve">Kementerian Pendidikan, Kebudayaan, Riset, dan Teknologi Republik Indonesia. Panduan pemanfaatan teknologi dalam pembelajaran.</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Halaman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dari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4D3" w:sz="4" w:space="4"/>
      </w:pBdr>
      <w:jc w:val="right"/>
    </w:pPr>
    <w:r>
      <w:rPr>
        <w:rFonts w:ascii="Calibri" w:cs="Calibri" w:eastAsia="Calibri" w:hAnsi="Calibri"/>
        <w:color w:val="666666"/>
        <w:sz w:val="16"/>
        <w:szCs w:val="16"/>
      </w:rPr>
      <w:t xml:space="preserve">Modul Pertemuan 1 — MGMP TIK Kota Sabang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2026-08-24T04:10:32.086Z</dcterms:created>
  <dcterms:modified xsi:type="dcterms:W3CDTF">2026-08-24T04:10:32.099Z</dcterms:modified>
</cp:coreProperties>
</file>

<file path=docProps/custom.xml><?xml version="1.0" encoding="utf-8"?>
<Properties xmlns="http://schemas.openxmlformats.org/officeDocument/2006/custom-properties" xmlns:vt="http://schemas.openxmlformats.org/officeDocument/2006/docPropsVTypes"/>
</file>